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5-407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-01-2026-001066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Севастьянова Михаила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Севастьянов М.Н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отделении СКТБ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UserDefinedgrp-3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>т.е.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Севастьянов М.Н</w:t>
      </w:r>
      <w:r>
        <w:rPr>
          <w:rFonts w:ascii="Times New Roman" w:eastAsia="Times New Roman" w:hAnsi="Times New Roman" w:cs="Times New Roman"/>
          <w:sz w:val="26"/>
          <w:szCs w:val="26"/>
        </w:rPr>
        <w:t>. 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Севастьянова М.Н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417928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ОБППСП УМВД России по г. Сургуту от 27.02.2026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Екимовой А.М. от 27.02.2026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от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Севастьянова М.Н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Севастьянова М.Н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 w:line="259" w:lineRule="auto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личности нарушителя, состояние его здоровья,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инвалидности второй группы, </w:t>
      </w:r>
      <w:r>
        <w:rPr>
          <w:rFonts w:ascii="Times New Roman" w:eastAsia="Times New Roman" w:hAnsi="Times New Roman" w:cs="Times New Roman"/>
          <w:sz w:val="26"/>
          <w:szCs w:val="26"/>
        </w:rPr>
        <w:t>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Севастьянова Михаила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 сроком на 5 (пять)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 исчислять с момента задержания с 01:00 час. 28.02.2026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5-407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